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4AC504" w14:textId="77777777" w:rsidR="00AD4F8D" w:rsidRDefault="00762F01" w:rsidP="00AD4F8D">
      <w:pPr>
        <w:rPr>
          <w:noProof/>
          <w:lang w:eastAsia="cs-CZ"/>
        </w:rPr>
      </w:pPr>
      <w:r>
        <w:rPr>
          <w:noProof/>
          <w:lang w:eastAsia="cs-CZ"/>
        </w:rPr>
        <w:drawing>
          <wp:anchor distT="0" distB="0" distL="114300" distR="114300" simplePos="0" relativeHeight="251657728" behindDoc="0" locked="0" layoutInCell="1" allowOverlap="1" wp14:anchorId="4AE05977" wp14:editId="1BD50891">
            <wp:simplePos x="0" y="0"/>
            <wp:positionH relativeFrom="margin">
              <wp:posOffset>2400935</wp:posOffset>
            </wp:positionH>
            <wp:positionV relativeFrom="margin">
              <wp:posOffset>-226695</wp:posOffset>
            </wp:positionV>
            <wp:extent cx="4543425" cy="1466850"/>
            <wp:effectExtent l="0" t="0" r="9525" b="0"/>
            <wp:wrapSquare wrapText="bothSides"/>
            <wp:docPr id="5" name="Obrázek 3" descr="Z:\Pictures\Kříž - foto\zamek\kynzvart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Z:\Pictures\Kříž - foto\zamek\kynzvart13.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342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5159A" w14:textId="77777777" w:rsidR="00AD4F8D" w:rsidRDefault="00AD4F8D" w:rsidP="00AD4F8D"/>
    <w:p w14:paraId="71CA850A" w14:textId="77777777" w:rsidR="00AD4F8D" w:rsidRDefault="00AD4F8D" w:rsidP="00AD4F8D"/>
    <w:p w14:paraId="015ED782" w14:textId="3BF02FD7" w:rsidR="0003734E" w:rsidRPr="00992252" w:rsidRDefault="00762F01" w:rsidP="000C419B">
      <w:pPr>
        <w:ind w:left="284"/>
        <w:rPr>
          <w:rFonts w:ascii="Trebuchet MS" w:hAnsi="Trebuchet MS"/>
          <w:color w:val="7F7F7F"/>
          <w:sz w:val="20"/>
          <w:szCs w:val="20"/>
        </w:rPr>
      </w:pPr>
      <w:r>
        <w:rPr>
          <w:noProof/>
          <w:lang w:eastAsia="cs-CZ"/>
        </w:rPr>
        <w:drawing>
          <wp:anchor distT="0" distB="0" distL="114300" distR="114300" simplePos="0" relativeHeight="251645440" behindDoc="0" locked="0" layoutInCell="1" allowOverlap="1" wp14:anchorId="77042BDC" wp14:editId="7613940D">
            <wp:simplePos x="0" y="0"/>
            <wp:positionH relativeFrom="margin">
              <wp:align>left</wp:align>
            </wp:positionH>
            <wp:positionV relativeFrom="margin">
              <wp:align>top</wp:align>
            </wp:positionV>
            <wp:extent cx="1800225" cy="840105"/>
            <wp:effectExtent l="0" t="0" r="9525" b="0"/>
            <wp:wrapSquare wrapText="bothSides"/>
            <wp:docPr id="4" name="Obrázek 1" descr="Z:\Propagace\Loga NPU\NPU-zamek_kynzvart\NPU-zamek_kynzvart-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Z:\Propagace\Loga NPU\NPU-zamek_kynzvart\NPU-zamek_kynzvart-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225" cy="84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1F1F">
        <w:rPr>
          <w:rFonts w:ascii="Trebuchet MS" w:hAnsi="Trebuchet MS"/>
          <w:color w:val="7F7F7F"/>
          <w:sz w:val="20"/>
          <w:szCs w:val="20"/>
        </w:rPr>
        <w:t>18</w:t>
      </w:r>
      <w:r w:rsidR="009C5FC9">
        <w:rPr>
          <w:rFonts w:ascii="Trebuchet MS" w:hAnsi="Trebuchet MS"/>
          <w:color w:val="7F7F7F"/>
          <w:sz w:val="20"/>
          <w:szCs w:val="20"/>
        </w:rPr>
        <w:t xml:space="preserve">. </w:t>
      </w:r>
      <w:r w:rsidR="008E1F1F">
        <w:rPr>
          <w:rFonts w:ascii="Trebuchet MS" w:hAnsi="Trebuchet MS"/>
          <w:color w:val="7F7F7F"/>
          <w:sz w:val="20"/>
          <w:szCs w:val="20"/>
        </w:rPr>
        <w:t>dubna</w:t>
      </w:r>
      <w:r w:rsidR="005F5EA5">
        <w:rPr>
          <w:rFonts w:ascii="Trebuchet MS" w:hAnsi="Trebuchet MS"/>
          <w:color w:val="7F7F7F"/>
          <w:sz w:val="20"/>
          <w:szCs w:val="20"/>
        </w:rPr>
        <w:t xml:space="preserve"> </w:t>
      </w:r>
      <w:r w:rsidR="009C5FC9">
        <w:rPr>
          <w:rFonts w:ascii="Trebuchet MS" w:hAnsi="Trebuchet MS"/>
          <w:color w:val="7F7F7F"/>
          <w:sz w:val="20"/>
          <w:szCs w:val="20"/>
        </w:rPr>
        <w:t>202</w:t>
      </w:r>
      <w:r w:rsidR="00B82874">
        <w:rPr>
          <w:rFonts w:ascii="Trebuchet MS" w:hAnsi="Trebuchet MS"/>
          <w:color w:val="7F7F7F"/>
          <w:sz w:val="20"/>
          <w:szCs w:val="20"/>
        </w:rPr>
        <w:t>5</w:t>
      </w:r>
    </w:p>
    <w:p w14:paraId="2E7E47E8" w14:textId="77777777" w:rsidR="008027A3" w:rsidRPr="00992252" w:rsidRDefault="000B4C10" w:rsidP="0003734E">
      <w:pPr>
        <w:ind w:left="284"/>
        <w:rPr>
          <w:rFonts w:ascii="Trebuchet MS" w:hAnsi="Trebuchet MS"/>
          <w:color w:val="7F7F7F"/>
          <w:sz w:val="20"/>
          <w:szCs w:val="20"/>
        </w:rPr>
      </w:pPr>
      <w:r w:rsidRPr="00992252">
        <w:rPr>
          <w:rFonts w:ascii="Arial" w:hAnsi="Arial"/>
          <w:color w:val="7F7F7F"/>
          <w:sz w:val="20"/>
          <w:szCs w:val="20"/>
        </w:rPr>
        <w:t>TISKOVÁ</w:t>
      </w:r>
      <w:r w:rsidR="008027A3" w:rsidRPr="00992252">
        <w:rPr>
          <w:rFonts w:ascii="Arial" w:hAnsi="Arial"/>
          <w:color w:val="7F7F7F"/>
          <w:sz w:val="20"/>
          <w:szCs w:val="20"/>
        </w:rPr>
        <w:t xml:space="preserve"> ZPRÁVA</w:t>
      </w:r>
    </w:p>
    <w:p w14:paraId="18334617" w14:textId="57CF44BA" w:rsidR="0066215F" w:rsidRDefault="0066215F" w:rsidP="00B82874">
      <w:pPr>
        <w:spacing w:line="240" w:lineRule="auto"/>
        <w:ind w:left="284"/>
        <w:contextualSpacing/>
        <w:jc w:val="both"/>
        <w:rPr>
          <w:rFonts w:ascii="Segoe UI Light" w:hAnsi="Segoe UI Light"/>
          <w:sz w:val="32"/>
          <w:szCs w:val="32"/>
        </w:rPr>
      </w:pPr>
      <w:r w:rsidRPr="0066215F">
        <w:rPr>
          <w:rFonts w:ascii="Segoe UI Light" w:hAnsi="Segoe UI Light"/>
          <w:sz w:val="32"/>
          <w:szCs w:val="32"/>
        </w:rPr>
        <w:t xml:space="preserve">Výstava </w:t>
      </w:r>
      <w:r w:rsidR="008E1F1F" w:rsidRPr="008E1F1F">
        <w:rPr>
          <w:rFonts w:ascii="Segoe UI Light" w:hAnsi="Segoe UI Light"/>
          <w:sz w:val="32"/>
          <w:szCs w:val="32"/>
        </w:rPr>
        <w:t xml:space="preserve">Oživené obrazy času: </w:t>
      </w:r>
      <w:proofErr w:type="gramStart"/>
      <w:r w:rsidR="008E1F1F" w:rsidRPr="008E1F1F">
        <w:rPr>
          <w:rFonts w:ascii="Segoe UI Light" w:hAnsi="Segoe UI Light"/>
          <w:sz w:val="32"/>
          <w:szCs w:val="32"/>
        </w:rPr>
        <w:t>3D</w:t>
      </w:r>
      <w:proofErr w:type="gramEnd"/>
      <w:r w:rsidR="008E1F1F" w:rsidRPr="008E1F1F">
        <w:rPr>
          <w:rFonts w:ascii="Segoe UI Light" w:hAnsi="Segoe UI Light"/>
          <w:sz w:val="32"/>
          <w:szCs w:val="32"/>
        </w:rPr>
        <w:t xml:space="preserve"> fotografická cesta zámeckými sny</w:t>
      </w:r>
    </w:p>
    <w:p w14:paraId="458C7EB8" w14:textId="77777777" w:rsidR="008E1F1F" w:rsidRPr="00B82874" w:rsidRDefault="008E1F1F" w:rsidP="00B82874">
      <w:pPr>
        <w:spacing w:line="240" w:lineRule="auto"/>
        <w:ind w:left="284"/>
        <w:contextualSpacing/>
        <w:jc w:val="both"/>
        <w:rPr>
          <w:rFonts w:ascii="Segoe UI Light" w:hAnsi="Segoe UI Light"/>
          <w:sz w:val="32"/>
          <w:szCs w:val="32"/>
        </w:rPr>
      </w:pPr>
    </w:p>
    <w:p w14:paraId="61285C16" w14:textId="15AF2ABE" w:rsidR="0066215F" w:rsidRDefault="008E1F1F" w:rsidP="00960FCB">
      <w:pPr>
        <w:ind w:left="284"/>
        <w:jc w:val="both"/>
        <w:rPr>
          <w:rFonts w:ascii="Segoe UI Light" w:hAnsi="Segoe UI Light" w:cs="Segoe UI Light"/>
          <w:b/>
          <w:noProof/>
          <w:lang w:eastAsia="cs-CZ"/>
        </w:rPr>
      </w:pPr>
      <w:r w:rsidRPr="008E1F1F">
        <w:rPr>
          <w:rFonts w:ascii="Segoe UI Light" w:hAnsi="Segoe UI Light" w:cs="Segoe UI Light"/>
          <w:b/>
          <w:noProof/>
          <w:lang w:eastAsia="cs-CZ"/>
        </w:rPr>
        <w:t>Zámek Kynžvart zve návštěvníky na výstavu "Oživené obrazy času", která propojuje historické prostředí s moderní 3D fotografií. Výstava je otevřena od 5. do 30. dubna 2025 a vstup je zdarma.</w:t>
      </w:r>
    </w:p>
    <w:p w14:paraId="5EF224D1" w14:textId="794705A8" w:rsidR="008E1F1F" w:rsidRDefault="008E1F1F" w:rsidP="008E1F1F">
      <w:pPr>
        <w:ind w:left="284"/>
        <w:jc w:val="both"/>
        <w:rPr>
          <w:rFonts w:ascii="Segoe UI Light" w:hAnsi="Segoe UI Light" w:cs="Segoe UI Light"/>
          <w:noProof/>
          <w:lang w:eastAsia="cs-CZ"/>
        </w:rPr>
      </w:pPr>
      <w:r w:rsidRPr="008E1F1F">
        <w:rPr>
          <w:rFonts w:ascii="Segoe UI Light" w:hAnsi="Segoe UI Light" w:cs="Segoe UI Light"/>
          <w:noProof/>
          <w:lang w:eastAsia="cs-CZ"/>
        </w:rPr>
        <w:t>Státní zámek Kynžvart připravil pro své návštěvníky výstavu s názvem „Oživené obrazy času: 3D fotografická cesta zámeckými sny“. Tato výstava nabízí možnost nahlédnout do historie zámku prostřednictvím trojrozměrných fotografií, které zachycují nejen architekturu a interiéry, ale i atmosféru minulých dob.​</w:t>
      </w:r>
    </w:p>
    <w:p w14:paraId="34B1025B" w14:textId="716B7DD0" w:rsidR="008705F0" w:rsidRPr="008E1F1F" w:rsidRDefault="008705F0" w:rsidP="008E1F1F">
      <w:pPr>
        <w:ind w:left="284"/>
        <w:jc w:val="both"/>
        <w:rPr>
          <w:rFonts w:ascii="Segoe UI Light" w:hAnsi="Segoe UI Light" w:cs="Segoe UI Light"/>
          <w:noProof/>
          <w:lang w:eastAsia="cs-CZ"/>
        </w:rPr>
      </w:pPr>
      <w:r>
        <w:rPr>
          <w:rFonts w:ascii="Segoe UI Light" w:hAnsi="Segoe UI Light" w:cs="Segoe UI Light"/>
          <w:noProof/>
          <w:lang w:eastAsia="cs-CZ"/>
        </w:rPr>
        <w:drawing>
          <wp:inline distT="0" distB="0" distL="0" distR="0" wp14:anchorId="53C4E775" wp14:editId="0829D4D5">
            <wp:extent cx="5854018" cy="4388663"/>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6855" cy="4390790"/>
                    </a:xfrm>
                    <a:prstGeom prst="rect">
                      <a:avLst/>
                    </a:prstGeom>
                    <a:noFill/>
                    <a:ln>
                      <a:noFill/>
                    </a:ln>
                  </pic:spPr>
                </pic:pic>
              </a:graphicData>
            </a:graphic>
          </wp:inline>
        </w:drawing>
      </w:r>
    </w:p>
    <w:p w14:paraId="1495CD01" w14:textId="28FBE49E" w:rsidR="008E1F1F" w:rsidRPr="008E1F1F" w:rsidRDefault="008E1F1F" w:rsidP="008E1F1F">
      <w:pPr>
        <w:ind w:left="284"/>
        <w:jc w:val="both"/>
        <w:rPr>
          <w:rFonts w:ascii="Segoe UI Light" w:hAnsi="Segoe UI Light" w:cs="Segoe UI Light"/>
          <w:noProof/>
          <w:lang w:eastAsia="cs-CZ"/>
        </w:rPr>
      </w:pPr>
      <w:r w:rsidRPr="008E1F1F">
        <w:rPr>
          <w:rFonts w:ascii="Segoe UI Light" w:hAnsi="Segoe UI Light" w:cs="Segoe UI Light"/>
          <w:noProof/>
          <w:lang w:eastAsia="cs-CZ"/>
        </w:rPr>
        <w:t>Výstava je otevřena od 5. do 30. dubna 2025, denně od 9:00 do 16:00 hodin. Návštěvníci se mohou těšit na vizuální zážitek, který propojuje historické prvky s moderní technologií 3D zobrazení. Rezervace předem není nutná, což umožňuje spontánní návštěvu.​</w:t>
      </w:r>
    </w:p>
    <w:p w14:paraId="51E654DC" w14:textId="02A8E96F" w:rsidR="008E1F1F" w:rsidRDefault="008E1F1F" w:rsidP="008E1F1F">
      <w:pPr>
        <w:ind w:left="284"/>
        <w:jc w:val="both"/>
        <w:rPr>
          <w:rFonts w:ascii="Segoe UI Light" w:hAnsi="Segoe UI Light" w:cs="Segoe UI Light"/>
          <w:noProof/>
          <w:lang w:eastAsia="cs-CZ"/>
        </w:rPr>
      </w:pPr>
      <w:r w:rsidRPr="008E1F1F">
        <w:rPr>
          <w:rFonts w:ascii="Segoe UI Light" w:hAnsi="Segoe UI Light" w:cs="Segoe UI Light"/>
          <w:noProof/>
          <w:lang w:eastAsia="cs-CZ"/>
        </w:rPr>
        <w:t>„Oživené obrazy času“ představují inovativní přístup k prezentaci kulturního dědictví, kdy se historie zámku stává živou součástí současného zážitku. Výstava je vhodná pro všechny věkové kategorie a nabízí edukativní i estetický přínos.​</w:t>
      </w:r>
    </w:p>
    <w:p w14:paraId="3B33298B" w14:textId="77777777" w:rsidR="008E1F1F" w:rsidRPr="008E1F1F" w:rsidRDefault="008E1F1F" w:rsidP="008E1F1F">
      <w:pPr>
        <w:ind w:left="284"/>
        <w:jc w:val="both"/>
        <w:rPr>
          <w:rFonts w:ascii="Segoe UI Light" w:hAnsi="Segoe UI Light" w:cs="Segoe UI Light"/>
          <w:b/>
          <w:noProof/>
          <w:lang w:eastAsia="cs-CZ"/>
        </w:rPr>
      </w:pPr>
      <w:r w:rsidRPr="008E1F1F">
        <w:rPr>
          <w:rFonts w:ascii="Segoe UI Light" w:hAnsi="Segoe UI Light" w:cs="Segoe UI Light"/>
          <w:b/>
          <w:noProof/>
          <w:lang w:eastAsia="cs-CZ"/>
        </w:rPr>
        <w:lastRenderedPageBreak/>
        <w:t>O využité technologii: anaglyf a stereoskopie</w:t>
      </w:r>
    </w:p>
    <w:p w14:paraId="250FF46F" w14:textId="7431F9BF" w:rsidR="008E1F1F" w:rsidRDefault="008E1F1F" w:rsidP="008E1F1F">
      <w:pPr>
        <w:ind w:left="284"/>
        <w:jc w:val="both"/>
        <w:rPr>
          <w:rFonts w:ascii="Segoe UI Light" w:hAnsi="Segoe UI Light" w:cs="Segoe UI Light"/>
          <w:noProof/>
          <w:lang w:eastAsia="cs-CZ"/>
        </w:rPr>
      </w:pPr>
      <w:r w:rsidRPr="008E1F1F">
        <w:rPr>
          <w:rFonts w:ascii="Segoe UI Light" w:hAnsi="Segoe UI Light" w:cs="Segoe UI Light"/>
          <w:noProof/>
          <w:lang w:eastAsia="cs-CZ"/>
        </w:rPr>
        <w:t>Výstava využívá technologii anaglyfu – jednu z nejdéle známých a nejpřístupnějších metod stereoskopického zobrazování. Pomocí této techniky vznikají prostorové obrazy skládáním dvou mírně odlišných snímků – jednoho pro levé a druhého pro pravé oko – do jednoho barevně rozlišeného obrazu. Nejčastěji se využívá kombinace červené a modrozelené složky, kterou divák vnímá prostřednictvím speciálních stereoskopických brýlí. Výsledkem je působivý trojrozměrný vizuální zážitek. Stereoskopie se běžně uplatňuje ve vědeckých oborech i zábavním průmyslu, a právě díky jednoduchosti a široké dostupnosti anaglyfové techniky si mohou návštěvníci výstavy užít unikátní 3D procházku historií zámku Kynžvart bez potřeby složitého vybavení.</w:t>
      </w:r>
    </w:p>
    <w:p w14:paraId="3C470F1F" w14:textId="14A359C1" w:rsidR="008705F0" w:rsidRDefault="008705F0" w:rsidP="008E1F1F">
      <w:pPr>
        <w:ind w:left="284"/>
        <w:jc w:val="both"/>
        <w:rPr>
          <w:rFonts w:ascii="Segoe UI Light" w:hAnsi="Segoe UI Light" w:cs="Segoe UI Light"/>
          <w:noProof/>
          <w:lang w:eastAsia="cs-CZ"/>
        </w:rPr>
      </w:pPr>
      <w:r>
        <w:rPr>
          <w:rFonts w:ascii="Segoe UI Light" w:hAnsi="Segoe UI Light" w:cs="Segoe UI Light"/>
          <w:noProof/>
          <w:lang w:eastAsia="cs-CZ"/>
        </w:rPr>
        <w:drawing>
          <wp:inline distT="0" distB="0" distL="0" distR="0" wp14:anchorId="18C01573" wp14:editId="7EE8E6A5">
            <wp:extent cx="5874956" cy="440436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5527" cy="4404788"/>
                    </a:xfrm>
                    <a:prstGeom prst="rect">
                      <a:avLst/>
                    </a:prstGeom>
                    <a:noFill/>
                    <a:ln>
                      <a:noFill/>
                    </a:ln>
                  </pic:spPr>
                </pic:pic>
              </a:graphicData>
            </a:graphic>
          </wp:inline>
        </w:drawing>
      </w:r>
    </w:p>
    <w:p w14:paraId="050BE229" w14:textId="2E7B1CD9" w:rsidR="008E1F1F" w:rsidRDefault="008E1F1F" w:rsidP="008E1F1F">
      <w:pPr>
        <w:ind w:left="284"/>
        <w:jc w:val="both"/>
        <w:rPr>
          <w:rFonts w:ascii="Segoe UI Light" w:hAnsi="Segoe UI Light" w:cs="Segoe UI Light"/>
          <w:b/>
          <w:noProof/>
          <w:lang w:eastAsia="cs-CZ"/>
        </w:rPr>
      </w:pPr>
      <w:r w:rsidRPr="008E1F1F">
        <w:rPr>
          <w:rFonts w:ascii="Segoe UI Light" w:hAnsi="Segoe UI Light" w:cs="Segoe UI Light"/>
          <w:b/>
          <w:noProof/>
          <w:lang w:eastAsia="cs-CZ"/>
        </w:rPr>
        <w:t>Důležité upozornění</w:t>
      </w:r>
    </w:p>
    <w:p w14:paraId="440E7F82" w14:textId="0F392FCC" w:rsidR="008E1F1F" w:rsidRDefault="008E1F1F" w:rsidP="008E1F1F">
      <w:pPr>
        <w:ind w:left="284"/>
        <w:jc w:val="both"/>
        <w:rPr>
          <w:rFonts w:ascii="Segoe UI Light" w:hAnsi="Segoe UI Light" w:cs="Segoe UI Light"/>
          <w:noProof/>
          <w:lang w:eastAsia="cs-CZ"/>
        </w:rPr>
      </w:pPr>
      <w:r w:rsidRPr="00574778">
        <w:rPr>
          <w:rFonts w:ascii="Segoe UI Light" w:hAnsi="Segoe UI Light" w:cs="Segoe UI Light"/>
          <w:noProof/>
          <w:lang w:eastAsia="cs-CZ"/>
        </w:rPr>
        <w:t>Upozorňujeme návštěvníky, že kvůli charakteru 3D obrazu a optickému efektu může u citlivějších osob dojít k mírnému nepohodlí, zejména při delším pozorování. Výstava není doporučena osobám se zrakovým postižením, které znemožňuje prostorové vidění, ani velmi malým dětem. Dále prosíme návštěvníky, aby si při pohybu ve výstavním prostoru dávali pozor – kvůli použití anaglyfových brýlí může docházet ke krátkodobému zkreslení hloubky a vzdáleností.</w:t>
      </w:r>
    </w:p>
    <w:p w14:paraId="1FEB609B" w14:textId="18A9C863" w:rsidR="00574778" w:rsidRPr="00574778" w:rsidRDefault="00574778" w:rsidP="008E1F1F">
      <w:pPr>
        <w:ind w:left="284"/>
        <w:jc w:val="both"/>
        <w:rPr>
          <w:rFonts w:ascii="Segoe UI Light" w:hAnsi="Segoe UI Light" w:cs="Segoe UI Light"/>
          <w:noProof/>
          <w:lang w:eastAsia="cs-CZ"/>
        </w:rPr>
      </w:pPr>
      <w:r>
        <w:rPr>
          <w:rFonts w:ascii="Segoe UI Light" w:hAnsi="Segoe UI Light" w:cs="Segoe UI Light"/>
          <w:noProof/>
          <w:lang w:eastAsia="cs-CZ"/>
        </w:rPr>
        <w:t>Autorem výstavy a fotografií je Bc. Štefan Brštiak, pracovník vztahů k veřejnosti Státního zámku Kynžvart.</w:t>
      </w:r>
    </w:p>
    <w:p w14:paraId="56B70AAD" w14:textId="7C078A5F" w:rsidR="00B82874" w:rsidRPr="00960FCB" w:rsidRDefault="00960FCB" w:rsidP="008705F0">
      <w:pPr>
        <w:ind w:left="284"/>
        <w:jc w:val="both"/>
        <w:rPr>
          <w:rFonts w:ascii="Segoe UI Light" w:hAnsi="Segoe UI Light" w:cs="Segoe UI Light"/>
          <w:noProof/>
          <w:lang w:eastAsia="cs-CZ"/>
        </w:rPr>
      </w:pPr>
      <w:r w:rsidRPr="00960FCB">
        <w:rPr>
          <w:rFonts w:ascii="Segoe UI Light" w:hAnsi="Segoe UI Light" w:cs="Segoe UI Light"/>
          <w:noProof/>
          <w:lang w:eastAsia="cs-CZ"/>
        </w:rPr>
        <w:t>Kontakt pro média:</w:t>
      </w:r>
    </w:p>
    <w:p w14:paraId="47216670" w14:textId="77777777" w:rsidR="00D358F8" w:rsidRDefault="00383BD1" w:rsidP="00B82874">
      <w:pPr>
        <w:ind w:left="284"/>
        <w:jc w:val="both"/>
        <w:rPr>
          <w:rFonts w:ascii="Segoe UI Light" w:hAnsi="Segoe UI Light" w:cs="Segoe UI Light"/>
          <w:noProof/>
          <w:lang w:eastAsia="cs-CZ"/>
        </w:rPr>
      </w:pPr>
      <w:r>
        <w:rPr>
          <w:rFonts w:ascii="Segoe UI Light" w:hAnsi="Segoe UI Light" w:cs="Segoe UI Light"/>
          <w:b/>
          <w:noProof/>
          <w:lang w:eastAsia="cs-CZ"/>
        </w:rPr>
        <w:t xml:space="preserve">Bc. </w:t>
      </w:r>
      <w:r w:rsidR="00A06868" w:rsidRPr="00A06868">
        <w:rPr>
          <w:rFonts w:ascii="Segoe UI Light" w:hAnsi="Segoe UI Light" w:cs="Segoe UI Light"/>
          <w:b/>
          <w:noProof/>
          <w:lang w:eastAsia="cs-CZ"/>
        </w:rPr>
        <w:t>Štefan Brštiak</w:t>
      </w:r>
      <w:r w:rsidR="00A06868" w:rsidRPr="00A06868">
        <w:rPr>
          <w:rFonts w:ascii="Segoe UI Light" w:hAnsi="Segoe UI Light" w:cs="Segoe UI Light"/>
          <w:noProof/>
          <w:lang w:eastAsia="cs-CZ"/>
        </w:rPr>
        <w:t>, refere</w:t>
      </w:r>
      <w:r w:rsidR="00D358F8">
        <w:rPr>
          <w:rFonts w:ascii="Segoe UI Light" w:hAnsi="Segoe UI Light" w:cs="Segoe UI Light"/>
          <w:noProof/>
          <w:lang w:eastAsia="cs-CZ"/>
        </w:rPr>
        <w:t>nt pro veřejnost zámku Kynžvart</w:t>
      </w:r>
    </w:p>
    <w:p w14:paraId="110995BF" w14:textId="62E7A793" w:rsidR="00960FCB" w:rsidRDefault="00A06868" w:rsidP="0078216E">
      <w:pPr>
        <w:ind w:left="284"/>
        <w:jc w:val="both"/>
        <w:rPr>
          <w:rFonts w:ascii="Segoe UI Light" w:hAnsi="Segoe UI Light" w:cs="Segoe UI Light"/>
          <w:noProof/>
          <w:lang w:eastAsia="cs-CZ"/>
        </w:rPr>
      </w:pPr>
      <w:r w:rsidRPr="00A06868">
        <w:rPr>
          <w:rFonts w:ascii="Segoe UI Light" w:hAnsi="Segoe UI Light" w:cs="Segoe UI Light"/>
          <w:noProof/>
          <w:lang w:eastAsia="cs-CZ"/>
        </w:rPr>
        <w:t xml:space="preserve">tel.: 773 776 631, e-mail: </w:t>
      </w:r>
      <w:hyperlink r:id="rId11" w:history="1">
        <w:r w:rsidR="00960FCB" w:rsidRPr="0025679B">
          <w:rPr>
            <w:rStyle w:val="Hypertextovodkaz"/>
            <w:rFonts w:ascii="Segoe UI Light" w:hAnsi="Segoe UI Light" w:cs="Segoe UI Light"/>
            <w:noProof/>
            <w:lang w:eastAsia="cs-CZ"/>
          </w:rPr>
          <w:t>brstiak.stefan@npu.cz</w:t>
        </w:r>
      </w:hyperlink>
    </w:p>
    <w:p w14:paraId="78694657" w14:textId="524CD877" w:rsidR="000C419B" w:rsidRPr="009C5FC9" w:rsidRDefault="000C419B" w:rsidP="009C5FC9">
      <w:pPr>
        <w:ind w:left="284"/>
        <w:jc w:val="both"/>
        <w:rPr>
          <w:rFonts w:ascii="Segoe UI Light" w:hAnsi="Segoe UI Light" w:cs="Segoe UI Light"/>
        </w:rPr>
      </w:pPr>
      <w:r w:rsidRPr="009C5FC9">
        <w:rPr>
          <w:rFonts w:ascii="Segoe UI Light" w:hAnsi="Segoe UI Light" w:cs="Segoe UI Light"/>
        </w:rPr>
        <w:lastRenderedPageBreak/>
        <w:t xml:space="preserve">Více informací o zámku a jeho provozu: </w:t>
      </w:r>
      <w:hyperlink r:id="rId12" w:history="1">
        <w:r w:rsidRPr="008705F0">
          <w:rPr>
            <w:rStyle w:val="Hypertextovodkaz"/>
            <w:rFonts w:ascii="Segoe UI Light" w:hAnsi="Segoe UI Light" w:cs="Segoe UI Light"/>
          </w:rPr>
          <w:t>www.zamek-kynzvart.cz</w:t>
        </w:r>
      </w:hyperlink>
    </w:p>
    <w:p w14:paraId="79BC60F4" w14:textId="3473FAAC" w:rsidR="004A2C5C" w:rsidRPr="00346465" w:rsidRDefault="004A2C5C" w:rsidP="00346465">
      <w:pPr>
        <w:suppressAutoHyphens/>
        <w:spacing w:after="0"/>
        <w:ind w:left="284"/>
        <w:contextualSpacing/>
        <w:jc w:val="both"/>
        <w:rPr>
          <w:rFonts w:ascii="Segoe UI Light" w:hAnsi="Segoe UI Light" w:cs="Segoe UI Light"/>
          <w:sz w:val="18"/>
          <w:szCs w:val="18"/>
        </w:rPr>
      </w:pPr>
      <w:r w:rsidRPr="0028598B">
        <w:rPr>
          <w:rFonts w:ascii="Segoe UI Light" w:hAnsi="Segoe UI Light" w:cs="Segoe UI Light"/>
          <w:b/>
          <w:sz w:val="18"/>
          <w:szCs w:val="18"/>
        </w:rPr>
        <w:t>Zámek Kynžvart</w:t>
      </w:r>
      <w:r w:rsidRPr="0028598B">
        <w:rPr>
          <w:rFonts w:ascii="Segoe UI Light" w:hAnsi="Segoe UI Light" w:cs="Segoe UI Light"/>
          <w:sz w:val="18"/>
          <w:szCs w:val="18"/>
        </w:rPr>
        <w:t xml:space="preserve"> patří mezi nejvýznamnější památky ve správě Národního památkového ústavu. Památkový areál patří se svými 2</w:t>
      </w:r>
      <w:r w:rsidR="00F96DF6">
        <w:rPr>
          <w:rFonts w:ascii="Segoe UI Light" w:hAnsi="Segoe UI Light" w:cs="Segoe UI Light"/>
          <w:sz w:val="18"/>
          <w:szCs w:val="18"/>
        </w:rPr>
        <w:t>93</w:t>
      </w:r>
      <w:r w:rsidRPr="0028598B">
        <w:rPr>
          <w:rFonts w:ascii="Segoe UI Light" w:hAnsi="Segoe UI Light" w:cs="Segoe UI Light"/>
          <w:sz w:val="18"/>
          <w:szCs w:val="18"/>
        </w:rPr>
        <w:t xml:space="preserve"> hektary mezi největší v České repub</w:t>
      </w:r>
      <w:r w:rsidR="00973388" w:rsidRPr="0028598B">
        <w:rPr>
          <w:rFonts w:ascii="Segoe UI Light" w:hAnsi="Segoe UI Light" w:cs="Segoe UI Light"/>
          <w:sz w:val="18"/>
          <w:szCs w:val="18"/>
        </w:rPr>
        <w:t>lice. Je držitelem ceny Europa N</w:t>
      </w:r>
      <w:r w:rsidRPr="0028598B">
        <w:rPr>
          <w:rFonts w:ascii="Segoe UI Light" w:hAnsi="Segoe UI Light" w:cs="Segoe UI Light"/>
          <w:sz w:val="18"/>
          <w:szCs w:val="18"/>
        </w:rPr>
        <w:t>ostra. Nesmírně cenné jsou dochované sbírky po šlechtických majitelích. Nejznámějším představitelem je kníže Klement Václav Lothar Metternich-</w:t>
      </w:r>
      <w:proofErr w:type="spellStart"/>
      <w:r w:rsidRPr="0028598B">
        <w:rPr>
          <w:rFonts w:ascii="Segoe UI Light" w:hAnsi="Segoe UI Light" w:cs="Segoe UI Light"/>
          <w:sz w:val="18"/>
          <w:szCs w:val="18"/>
        </w:rPr>
        <w:t>Winneburg</w:t>
      </w:r>
      <w:proofErr w:type="spellEnd"/>
      <w:r w:rsidRPr="0028598B">
        <w:rPr>
          <w:rFonts w:ascii="Segoe UI Light" w:hAnsi="Segoe UI Light" w:cs="Segoe UI Light"/>
          <w:sz w:val="18"/>
          <w:szCs w:val="18"/>
        </w:rPr>
        <w:t xml:space="preserve">, kancléř císařů Františka I. a Ferdinanda I. Kancléř na zámku založil jedno z prvních muzeí v Evropě. Dodnes na zámku můžeme obdivovat cenná umělecká díla Antonia </w:t>
      </w:r>
      <w:proofErr w:type="spellStart"/>
      <w:r w:rsidRPr="0028598B">
        <w:rPr>
          <w:rFonts w:ascii="Segoe UI Light" w:hAnsi="Segoe UI Light" w:cs="Segoe UI Light"/>
          <w:sz w:val="18"/>
          <w:szCs w:val="18"/>
        </w:rPr>
        <w:t>Canovy</w:t>
      </w:r>
      <w:proofErr w:type="spellEnd"/>
      <w:r w:rsidRPr="0028598B">
        <w:rPr>
          <w:rFonts w:ascii="Segoe UI Light" w:hAnsi="Segoe UI Light" w:cs="Segoe UI Light"/>
          <w:sz w:val="18"/>
          <w:szCs w:val="18"/>
        </w:rPr>
        <w:t xml:space="preserve">, Bernarda </w:t>
      </w:r>
      <w:proofErr w:type="spellStart"/>
      <w:r w:rsidRPr="0028598B">
        <w:rPr>
          <w:rFonts w:ascii="Segoe UI Light" w:hAnsi="Segoe UI Light" w:cs="Segoe UI Light"/>
          <w:sz w:val="18"/>
          <w:szCs w:val="18"/>
        </w:rPr>
        <w:t>Strigela</w:t>
      </w:r>
      <w:proofErr w:type="spellEnd"/>
      <w:r w:rsidRPr="0028598B">
        <w:rPr>
          <w:rFonts w:ascii="Segoe UI Light" w:hAnsi="Segoe UI Light" w:cs="Segoe UI Light"/>
          <w:sz w:val="18"/>
          <w:szCs w:val="18"/>
        </w:rPr>
        <w:t>, kolekce antických mincí, daguerrotypií, grafik a zbraní. Na zámku se nachází třetí největší egyptologická sbírka v České republice. Významná je v evropském kontextu kynžvartská knihovna se sbírkou rukopisů (nejstarší dílo je z 8. století). Oblíbeným cílem návštěvníků je i kabinet kuriozit. Součástí sbírek je movitá národní kulturní památka Kynžvartská daguerrotypie, která je zapsána mezi movité památky UNESCO do registru Paměť světa.</w:t>
      </w:r>
      <w:bookmarkStart w:id="0" w:name="_GoBack"/>
      <w:bookmarkEnd w:id="0"/>
    </w:p>
    <w:sectPr w:rsidR="004A2C5C" w:rsidRPr="00346465" w:rsidSect="00FB4925">
      <w:footerReference w:type="default" r:id="rId13"/>
      <w:pgSz w:w="11906" w:h="16838"/>
      <w:pgMar w:top="568" w:right="1417" w:bottom="993" w:left="993" w:header="708" w:footer="2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5867D" w14:textId="77777777" w:rsidR="0020392D" w:rsidRDefault="0020392D" w:rsidP="001306C8">
      <w:pPr>
        <w:spacing w:after="0" w:line="240" w:lineRule="auto"/>
      </w:pPr>
      <w:r>
        <w:separator/>
      </w:r>
    </w:p>
  </w:endnote>
  <w:endnote w:type="continuationSeparator" w:id="0">
    <w:p w14:paraId="6FA5583C" w14:textId="77777777" w:rsidR="0020392D" w:rsidRDefault="0020392D" w:rsidP="00130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 w:name="Segoe UI Light">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0B166" w14:textId="77777777" w:rsidR="001306C8" w:rsidRPr="001306C8" w:rsidRDefault="001306C8" w:rsidP="001306C8">
    <w:pPr>
      <w:pStyle w:val="Zpat"/>
      <w:rPr>
        <w:sz w:val="20"/>
        <w:szCs w:val="20"/>
      </w:rPr>
    </w:pPr>
    <w:r>
      <w:rPr>
        <w:sz w:val="20"/>
        <w:szCs w:val="20"/>
      </w:rPr>
      <w:t xml:space="preserve">Ondřej Cink, kastelán </w:t>
    </w:r>
    <w:proofErr w:type="gramStart"/>
    <w:r w:rsidRPr="001306C8">
      <w:rPr>
        <w:sz w:val="24"/>
        <w:szCs w:val="24"/>
      </w:rPr>
      <w:t>І</w:t>
    </w:r>
    <w:r>
      <w:rPr>
        <w:sz w:val="24"/>
        <w:szCs w:val="24"/>
      </w:rPr>
      <w:t xml:space="preserve"> </w:t>
    </w:r>
    <w:r w:rsidRPr="001306C8">
      <w:rPr>
        <w:sz w:val="20"/>
        <w:szCs w:val="20"/>
      </w:rPr>
      <w:t xml:space="preserve"> cink.ondrej@npu.cz</w:t>
    </w:r>
    <w:proofErr w:type="gramEnd"/>
  </w:p>
  <w:p w14:paraId="73A27583" w14:textId="77777777" w:rsidR="001306C8" w:rsidRPr="001306C8" w:rsidRDefault="001306C8" w:rsidP="001306C8">
    <w:pPr>
      <w:pStyle w:val="Zpat"/>
      <w:rPr>
        <w:sz w:val="20"/>
        <w:szCs w:val="20"/>
      </w:rPr>
    </w:pPr>
    <w:r>
      <w:rPr>
        <w:sz w:val="20"/>
        <w:szCs w:val="20"/>
      </w:rPr>
      <w:t>www.zamek-kynzvart.</w:t>
    </w:r>
    <w:r w:rsidR="00BB79D1">
      <w:rPr>
        <w:sz w:val="20"/>
        <w:szCs w:val="20"/>
      </w:rPr>
      <w:t>cz</w:t>
    </w:r>
    <w:r w:rsidRPr="001306C8">
      <w:rPr>
        <w:sz w:val="20"/>
        <w:szCs w:val="20"/>
      </w:rPr>
      <w:t xml:space="preserve"> </w:t>
    </w:r>
    <w:proofErr w:type="gramStart"/>
    <w:r w:rsidRPr="001306C8">
      <w:rPr>
        <w:sz w:val="24"/>
        <w:szCs w:val="24"/>
      </w:rPr>
      <w:t>І</w:t>
    </w:r>
    <w:r w:rsidRPr="001306C8">
      <w:rPr>
        <w:sz w:val="20"/>
        <w:szCs w:val="20"/>
      </w:rPr>
      <w:t xml:space="preserve">  kynzvart@npu.cz</w:t>
    </w:r>
    <w:proofErr w:type="gramEnd"/>
    <w:r w:rsidRPr="001306C8">
      <w:rPr>
        <w:sz w:val="20"/>
        <w:szCs w:val="20"/>
      </w:rPr>
      <w:t xml:space="preserve">  </w:t>
    </w:r>
    <w:r w:rsidRPr="001306C8">
      <w:rPr>
        <w:sz w:val="24"/>
        <w:szCs w:val="24"/>
      </w:rPr>
      <w:t>І</w:t>
    </w:r>
    <w:r>
      <w:rPr>
        <w:sz w:val="24"/>
        <w:szCs w:val="24"/>
      </w:rPr>
      <w:t xml:space="preserve"> </w:t>
    </w:r>
    <w:r w:rsidRPr="001306C8">
      <w:rPr>
        <w:sz w:val="20"/>
        <w:szCs w:val="20"/>
      </w:rPr>
      <w:t xml:space="preserve"> tel.: </w:t>
    </w:r>
    <w:r w:rsidR="0003734E" w:rsidRPr="0003734E">
      <w:rPr>
        <w:sz w:val="20"/>
        <w:szCs w:val="20"/>
      </w:rPr>
      <w:t>+420 773 776 630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07025" w14:textId="77777777" w:rsidR="0020392D" w:rsidRDefault="0020392D" w:rsidP="001306C8">
      <w:pPr>
        <w:spacing w:after="0" w:line="240" w:lineRule="auto"/>
      </w:pPr>
      <w:r>
        <w:separator/>
      </w:r>
    </w:p>
  </w:footnote>
  <w:footnote w:type="continuationSeparator" w:id="0">
    <w:p w14:paraId="7CA1FC91" w14:textId="77777777" w:rsidR="0020392D" w:rsidRDefault="0020392D" w:rsidP="001306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0565B3"/>
    <w:multiLevelType w:val="hybridMultilevel"/>
    <w:tmpl w:val="A86CD3D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F8D"/>
    <w:rsid w:val="00006036"/>
    <w:rsid w:val="000130A8"/>
    <w:rsid w:val="00030497"/>
    <w:rsid w:val="000358B7"/>
    <w:rsid w:val="0003734E"/>
    <w:rsid w:val="000545FD"/>
    <w:rsid w:val="000A50CE"/>
    <w:rsid w:val="000B1026"/>
    <w:rsid w:val="000B4C10"/>
    <w:rsid w:val="000C3D49"/>
    <w:rsid w:val="000C419B"/>
    <w:rsid w:val="000E2D0F"/>
    <w:rsid w:val="000E7068"/>
    <w:rsid w:val="000F4702"/>
    <w:rsid w:val="00125470"/>
    <w:rsid w:val="001306C8"/>
    <w:rsid w:val="001315A4"/>
    <w:rsid w:val="00137F85"/>
    <w:rsid w:val="001425CA"/>
    <w:rsid w:val="00142FEF"/>
    <w:rsid w:val="0015124E"/>
    <w:rsid w:val="001C1FA7"/>
    <w:rsid w:val="001C5E4D"/>
    <w:rsid w:val="001C76E2"/>
    <w:rsid w:val="001D51CF"/>
    <w:rsid w:val="0020392D"/>
    <w:rsid w:val="0023744D"/>
    <w:rsid w:val="00243C2A"/>
    <w:rsid w:val="00252683"/>
    <w:rsid w:val="002539CB"/>
    <w:rsid w:val="00255E53"/>
    <w:rsid w:val="00273DC5"/>
    <w:rsid w:val="0028598B"/>
    <w:rsid w:val="002C4ED0"/>
    <w:rsid w:val="002C6382"/>
    <w:rsid w:val="002D5D73"/>
    <w:rsid w:val="0030077E"/>
    <w:rsid w:val="003029A7"/>
    <w:rsid w:val="00306A46"/>
    <w:rsid w:val="00315B94"/>
    <w:rsid w:val="003174BB"/>
    <w:rsid w:val="00326808"/>
    <w:rsid w:val="00336A2A"/>
    <w:rsid w:val="003401EF"/>
    <w:rsid w:val="00346465"/>
    <w:rsid w:val="00383BD1"/>
    <w:rsid w:val="003848A2"/>
    <w:rsid w:val="00385461"/>
    <w:rsid w:val="0038763D"/>
    <w:rsid w:val="003B2CE3"/>
    <w:rsid w:val="003D07B1"/>
    <w:rsid w:val="003E1B7E"/>
    <w:rsid w:val="003E706F"/>
    <w:rsid w:val="004008F1"/>
    <w:rsid w:val="00416D63"/>
    <w:rsid w:val="0049777E"/>
    <w:rsid w:val="004A2C5C"/>
    <w:rsid w:val="004A3F47"/>
    <w:rsid w:val="004D2732"/>
    <w:rsid w:val="004D57E7"/>
    <w:rsid w:val="0053501A"/>
    <w:rsid w:val="0054574C"/>
    <w:rsid w:val="00554FFB"/>
    <w:rsid w:val="00557402"/>
    <w:rsid w:val="00574778"/>
    <w:rsid w:val="00586B24"/>
    <w:rsid w:val="005A5A7A"/>
    <w:rsid w:val="005A7FC4"/>
    <w:rsid w:val="005B2917"/>
    <w:rsid w:val="005C63AF"/>
    <w:rsid w:val="005E574D"/>
    <w:rsid w:val="005F3CF7"/>
    <w:rsid w:val="005F5EA5"/>
    <w:rsid w:val="005F70FA"/>
    <w:rsid w:val="00611CE1"/>
    <w:rsid w:val="00625580"/>
    <w:rsid w:val="00630640"/>
    <w:rsid w:val="00640D88"/>
    <w:rsid w:val="00642ECD"/>
    <w:rsid w:val="00645299"/>
    <w:rsid w:val="006457DB"/>
    <w:rsid w:val="00647A79"/>
    <w:rsid w:val="00654690"/>
    <w:rsid w:val="00655828"/>
    <w:rsid w:val="0066215F"/>
    <w:rsid w:val="006621D9"/>
    <w:rsid w:val="0066326D"/>
    <w:rsid w:val="0068261F"/>
    <w:rsid w:val="006853E7"/>
    <w:rsid w:val="006A1A8B"/>
    <w:rsid w:val="006A6ECA"/>
    <w:rsid w:val="006A75E0"/>
    <w:rsid w:val="006C6681"/>
    <w:rsid w:val="006D49D5"/>
    <w:rsid w:val="006D4B26"/>
    <w:rsid w:val="006E2EDF"/>
    <w:rsid w:val="00704789"/>
    <w:rsid w:val="007053E7"/>
    <w:rsid w:val="00713F41"/>
    <w:rsid w:val="00727519"/>
    <w:rsid w:val="00735EF5"/>
    <w:rsid w:val="00747DD3"/>
    <w:rsid w:val="007579BD"/>
    <w:rsid w:val="00762F01"/>
    <w:rsid w:val="0078216E"/>
    <w:rsid w:val="0079152D"/>
    <w:rsid w:val="007B2820"/>
    <w:rsid w:val="007E367B"/>
    <w:rsid w:val="007F0B5E"/>
    <w:rsid w:val="008027A3"/>
    <w:rsid w:val="00803604"/>
    <w:rsid w:val="0080501C"/>
    <w:rsid w:val="00846C94"/>
    <w:rsid w:val="008705F0"/>
    <w:rsid w:val="0089575C"/>
    <w:rsid w:val="008A18EE"/>
    <w:rsid w:val="008C0D44"/>
    <w:rsid w:val="008D1E60"/>
    <w:rsid w:val="008D72DB"/>
    <w:rsid w:val="008E0E2D"/>
    <w:rsid w:val="008E1F1F"/>
    <w:rsid w:val="00923C99"/>
    <w:rsid w:val="009556AF"/>
    <w:rsid w:val="00960FCB"/>
    <w:rsid w:val="00973388"/>
    <w:rsid w:val="00974CFD"/>
    <w:rsid w:val="00987AA8"/>
    <w:rsid w:val="00990B38"/>
    <w:rsid w:val="00992252"/>
    <w:rsid w:val="009960E1"/>
    <w:rsid w:val="009B0B52"/>
    <w:rsid w:val="009C5FC9"/>
    <w:rsid w:val="00A02901"/>
    <w:rsid w:val="00A06868"/>
    <w:rsid w:val="00A10CE6"/>
    <w:rsid w:val="00A15E4F"/>
    <w:rsid w:val="00A2472E"/>
    <w:rsid w:val="00A31420"/>
    <w:rsid w:val="00A32B36"/>
    <w:rsid w:val="00A5320F"/>
    <w:rsid w:val="00A80641"/>
    <w:rsid w:val="00A84CF0"/>
    <w:rsid w:val="00A920D3"/>
    <w:rsid w:val="00A94771"/>
    <w:rsid w:val="00AB1F59"/>
    <w:rsid w:val="00AC6C0F"/>
    <w:rsid w:val="00AC76AD"/>
    <w:rsid w:val="00AD19AE"/>
    <w:rsid w:val="00AD4F8D"/>
    <w:rsid w:val="00AE1046"/>
    <w:rsid w:val="00B0730C"/>
    <w:rsid w:val="00B147DF"/>
    <w:rsid w:val="00B20317"/>
    <w:rsid w:val="00B24E58"/>
    <w:rsid w:val="00B24E6B"/>
    <w:rsid w:val="00B565DF"/>
    <w:rsid w:val="00B65FC5"/>
    <w:rsid w:val="00B77389"/>
    <w:rsid w:val="00B82072"/>
    <w:rsid w:val="00B82874"/>
    <w:rsid w:val="00B93915"/>
    <w:rsid w:val="00BA3E13"/>
    <w:rsid w:val="00BA7B97"/>
    <w:rsid w:val="00BB27FC"/>
    <w:rsid w:val="00BB79D1"/>
    <w:rsid w:val="00BC2290"/>
    <w:rsid w:val="00BC61CB"/>
    <w:rsid w:val="00BD2819"/>
    <w:rsid w:val="00BE161A"/>
    <w:rsid w:val="00BF3AA7"/>
    <w:rsid w:val="00C14C9D"/>
    <w:rsid w:val="00C16C7E"/>
    <w:rsid w:val="00C457BE"/>
    <w:rsid w:val="00C70E7C"/>
    <w:rsid w:val="00C755E4"/>
    <w:rsid w:val="00C86E4A"/>
    <w:rsid w:val="00C93968"/>
    <w:rsid w:val="00CC5030"/>
    <w:rsid w:val="00CD0EAB"/>
    <w:rsid w:val="00D314C6"/>
    <w:rsid w:val="00D351C2"/>
    <w:rsid w:val="00D358F8"/>
    <w:rsid w:val="00D36009"/>
    <w:rsid w:val="00D634FE"/>
    <w:rsid w:val="00D832E4"/>
    <w:rsid w:val="00D90DE1"/>
    <w:rsid w:val="00D9278B"/>
    <w:rsid w:val="00DA42BA"/>
    <w:rsid w:val="00DC76FA"/>
    <w:rsid w:val="00DD184A"/>
    <w:rsid w:val="00DD2C72"/>
    <w:rsid w:val="00DD39E2"/>
    <w:rsid w:val="00DD6B49"/>
    <w:rsid w:val="00DD7169"/>
    <w:rsid w:val="00DD7C86"/>
    <w:rsid w:val="00DF0C02"/>
    <w:rsid w:val="00DF304A"/>
    <w:rsid w:val="00E02205"/>
    <w:rsid w:val="00E1151A"/>
    <w:rsid w:val="00E1422D"/>
    <w:rsid w:val="00E23D7B"/>
    <w:rsid w:val="00E23F73"/>
    <w:rsid w:val="00E35448"/>
    <w:rsid w:val="00E87005"/>
    <w:rsid w:val="00E87C52"/>
    <w:rsid w:val="00E90D2F"/>
    <w:rsid w:val="00EA0B4A"/>
    <w:rsid w:val="00EA722F"/>
    <w:rsid w:val="00EB234E"/>
    <w:rsid w:val="00EB4696"/>
    <w:rsid w:val="00ED47A5"/>
    <w:rsid w:val="00ED4A39"/>
    <w:rsid w:val="00ED76AE"/>
    <w:rsid w:val="00EE34BC"/>
    <w:rsid w:val="00EE37B9"/>
    <w:rsid w:val="00EF50A3"/>
    <w:rsid w:val="00EF6F2C"/>
    <w:rsid w:val="00F034A4"/>
    <w:rsid w:val="00F20231"/>
    <w:rsid w:val="00F378BF"/>
    <w:rsid w:val="00F92F38"/>
    <w:rsid w:val="00F96DF6"/>
    <w:rsid w:val="00FB3F7D"/>
    <w:rsid w:val="00FB4925"/>
    <w:rsid w:val="00FC2A21"/>
    <w:rsid w:val="00FC38B6"/>
    <w:rsid w:val="00FC718A"/>
    <w:rsid w:val="00FF72D6"/>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7C4E39"/>
  <w15:docId w15:val="{BE711643-804C-4815-8736-0CC160428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D4F8D"/>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AD4F8D"/>
    <w:rPr>
      <w:rFonts w:ascii="Tahoma" w:hAnsi="Tahoma" w:cs="Tahoma"/>
      <w:sz w:val="16"/>
      <w:szCs w:val="16"/>
    </w:rPr>
  </w:style>
  <w:style w:type="paragraph" w:styleId="Zhlav">
    <w:name w:val="header"/>
    <w:basedOn w:val="Normln"/>
    <w:link w:val="ZhlavChar"/>
    <w:uiPriority w:val="99"/>
    <w:unhideWhenUsed/>
    <w:rsid w:val="001306C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306C8"/>
  </w:style>
  <w:style w:type="paragraph" w:styleId="Zpat">
    <w:name w:val="footer"/>
    <w:basedOn w:val="Normln"/>
    <w:link w:val="ZpatChar"/>
    <w:uiPriority w:val="99"/>
    <w:unhideWhenUsed/>
    <w:rsid w:val="001306C8"/>
    <w:pPr>
      <w:tabs>
        <w:tab w:val="center" w:pos="4536"/>
        <w:tab w:val="right" w:pos="9072"/>
      </w:tabs>
      <w:spacing w:after="0" w:line="240" w:lineRule="auto"/>
    </w:pPr>
  </w:style>
  <w:style w:type="character" w:customStyle="1" w:styleId="ZpatChar">
    <w:name w:val="Zápatí Char"/>
    <w:basedOn w:val="Standardnpsmoodstavce"/>
    <w:link w:val="Zpat"/>
    <w:uiPriority w:val="99"/>
    <w:rsid w:val="001306C8"/>
  </w:style>
  <w:style w:type="character" w:styleId="Hypertextovodkaz">
    <w:name w:val="Hyperlink"/>
    <w:uiPriority w:val="99"/>
    <w:unhideWhenUsed/>
    <w:rsid w:val="001306C8"/>
    <w:rPr>
      <w:color w:val="0000FF"/>
      <w:u w:val="single"/>
    </w:rPr>
  </w:style>
  <w:style w:type="paragraph" w:styleId="Podnadpis">
    <w:name w:val="Subtitle"/>
    <w:basedOn w:val="Normln"/>
    <w:next w:val="Normln"/>
    <w:link w:val="PodnadpisChar"/>
    <w:uiPriority w:val="11"/>
    <w:qFormat/>
    <w:rsid w:val="002859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dpisChar">
    <w:name w:val="Podnadpis Char"/>
    <w:basedOn w:val="Standardnpsmoodstavce"/>
    <w:link w:val="Podnadpis"/>
    <w:uiPriority w:val="11"/>
    <w:rsid w:val="0028598B"/>
    <w:rPr>
      <w:rFonts w:asciiTheme="majorHAnsi" w:eastAsiaTheme="majorEastAsia" w:hAnsiTheme="majorHAnsi" w:cstheme="majorBidi"/>
      <w:i/>
      <w:iCs/>
      <w:color w:val="4F81BD" w:themeColor="accent1"/>
      <w:spacing w:val="15"/>
      <w:sz w:val="24"/>
      <w:szCs w:val="24"/>
      <w:lang w:eastAsia="en-US"/>
    </w:rPr>
  </w:style>
  <w:style w:type="paragraph" w:styleId="Odstavecseseznamem">
    <w:name w:val="List Paragraph"/>
    <w:basedOn w:val="Normln"/>
    <w:uiPriority w:val="34"/>
    <w:qFormat/>
    <w:rsid w:val="00960FCB"/>
    <w:pPr>
      <w:ind w:left="720"/>
      <w:contextualSpacing/>
    </w:pPr>
  </w:style>
  <w:style w:type="character" w:styleId="Nevyeenzmnka">
    <w:name w:val="Unresolved Mention"/>
    <w:basedOn w:val="Standardnpsmoodstavce"/>
    <w:uiPriority w:val="99"/>
    <w:semiHidden/>
    <w:unhideWhenUsed/>
    <w:rsid w:val="00960F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935860">
      <w:bodyDiv w:val="1"/>
      <w:marLeft w:val="0"/>
      <w:marRight w:val="0"/>
      <w:marTop w:val="0"/>
      <w:marBottom w:val="0"/>
      <w:divBdr>
        <w:top w:val="none" w:sz="0" w:space="0" w:color="auto"/>
        <w:left w:val="none" w:sz="0" w:space="0" w:color="auto"/>
        <w:bottom w:val="none" w:sz="0" w:space="0" w:color="auto"/>
        <w:right w:val="none" w:sz="0" w:space="0" w:color="auto"/>
      </w:divBdr>
      <w:divsChild>
        <w:div w:id="659237700">
          <w:marLeft w:val="0"/>
          <w:marRight w:val="0"/>
          <w:marTop w:val="0"/>
          <w:marBottom w:val="0"/>
          <w:divBdr>
            <w:top w:val="none" w:sz="0" w:space="0" w:color="auto"/>
            <w:left w:val="none" w:sz="0" w:space="0" w:color="auto"/>
            <w:bottom w:val="none" w:sz="0" w:space="0" w:color="auto"/>
            <w:right w:val="none" w:sz="0" w:space="0" w:color="auto"/>
          </w:divBdr>
        </w:div>
        <w:div w:id="1550220094">
          <w:marLeft w:val="0"/>
          <w:marRight w:val="0"/>
          <w:marTop w:val="0"/>
          <w:marBottom w:val="0"/>
          <w:divBdr>
            <w:top w:val="none" w:sz="0" w:space="0" w:color="auto"/>
            <w:left w:val="none" w:sz="0" w:space="0" w:color="auto"/>
            <w:bottom w:val="none" w:sz="0" w:space="0" w:color="auto"/>
            <w:right w:val="none" w:sz="0" w:space="0" w:color="auto"/>
          </w:divBdr>
        </w:div>
        <w:div w:id="718356501">
          <w:marLeft w:val="0"/>
          <w:marRight w:val="0"/>
          <w:marTop w:val="0"/>
          <w:marBottom w:val="0"/>
          <w:divBdr>
            <w:top w:val="none" w:sz="0" w:space="0" w:color="auto"/>
            <w:left w:val="none" w:sz="0" w:space="0" w:color="auto"/>
            <w:bottom w:val="none" w:sz="0" w:space="0" w:color="auto"/>
            <w:right w:val="none" w:sz="0" w:space="0" w:color="auto"/>
          </w:divBdr>
        </w:div>
        <w:div w:id="1934587236">
          <w:marLeft w:val="0"/>
          <w:marRight w:val="0"/>
          <w:marTop w:val="0"/>
          <w:marBottom w:val="0"/>
          <w:divBdr>
            <w:top w:val="none" w:sz="0" w:space="0" w:color="auto"/>
            <w:left w:val="none" w:sz="0" w:space="0" w:color="auto"/>
            <w:bottom w:val="none" w:sz="0" w:space="0" w:color="auto"/>
            <w:right w:val="none" w:sz="0" w:space="0" w:color="auto"/>
          </w:divBdr>
        </w:div>
      </w:divsChild>
    </w:div>
    <w:div w:id="627661030">
      <w:bodyDiv w:val="1"/>
      <w:marLeft w:val="0"/>
      <w:marRight w:val="0"/>
      <w:marTop w:val="0"/>
      <w:marBottom w:val="0"/>
      <w:divBdr>
        <w:top w:val="none" w:sz="0" w:space="0" w:color="auto"/>
        <w:left w:val="none" w:sz="0" w:space="0" w:color="auto"/>
        <w:bottom w:val="none" w:sz="0" w:space="0" w:color="auto"/>
        <w:right w:val="none" w:sz="0" w:space="0" w:color="auto"/>
      </w:divBdr>
    </w:div>
    <w:div w:id="1234045103">
      <w:bodyDiv w:val="1"/>
      <w:marLeft w:val="0"/>
      <w:marRight w:val="0"/>
      <w:marTop w:val="0"/>
      <w:marBottom w:val="0"/>
      <w:divBdr>
        <w:top w:val="none" w:sz="0" w:space="0" w:color="auto"/>
        <w:left w:val="none" w:sz="0" w:space="0" w:color="auto"/>
        <w:bottom w:val="none" w:sz="0" w:space="0" w:color="auto"/>
        <w:right w:val="none" w:sz="0" w:space="0" w:color="auto"/>
      </w:divBdr>
    </w:div>
    <w:div w:id="1436751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www.zamek-kynzvart.c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rstiak.stefan@npu.cz"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Pages>
  <Words>534</Words>
  <Characters>3155</Characters>
  <Application>Microsoft Office Word</Application>
  <DocSecurity>0</DocSecurity>
  <Lines>26</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Kurator</dc:creator>
  <cp:lastModifiedBy>Štefan</cp:lastModifiedBy>
  <cp:revision>3</cp:revision>
  <cp:lastPrinted>2025-03-07T09:19:00Z</cp:lastPrinted>
  <dcterms:created xsi:type="dcterms:W3CDTF">2025-04-18T08:18:00Z</dcterms:created>
  <dcterms:modified xsi:type="dcterms:W3CDTF">2025-04-18T08:47:00Z</dcterms:modified>
</cp:coreProperties>
</file>